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</w:rPr>
        <w:t xml:space="preserve"> </w:t>
      </w:r>
      <w:r>
        <w:rPr>
          <w:rFonts w:eastAsia="Times New Roman" w:cs="Arial" w:ascii="Arial" w:hAnsi="Arial"/>
          <w:bCs/>
          <w:kern w:val="2"/>
          <w:sz w:val="18"/>
          <w:szCs w:val="18"/>
        </w:rPr>
        <w:t>Приложение №1 к техническому заданию №СКС -2021-ХВ-ИП-2.3.1.9.8.</w:t>
      </w:r>
      <w:bookmarkStart w:id="0" w:name="_GoBack"/>
      <w:bookmarkEnd w:id="0"/>
      <w:r>
        <w:rPr>
          <w:rFonts w:eastAsia="Times New Roman" w:cs="Arial" w:ascii="Arial" w:hAnsi="Arial"/>
          <w:bCs/>
          <w:kern w:val="2"/>
          <w:sz w:val="18"/>
          <w:szCs w:val="18"/>
        </w:rPr>
        <w:t>3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Arial" w:hAnsi="Arial" w:eastAsia="Times New Roman" w:cs="Arial"/>
          <w:b/>
          <w:b/>
          <w:bCs/>
          <w:kern w:val="2"/>
          <w:sz w:val="18"/>
          <w:szCs w:val="18"/>
        </w:rPr>
      </w:pPr>
      <w:r>
        <w:rPr>
          <w:rFonts w:eastAsia="Times New Roman" w:cs="Arial" w:ascii="Arial" w:hAnsi="Arial"/>
          <w:b/>
          <w:bCs/>
          <w:kern w:val="2"/>
          <w:sz w:val="18"/>
          <w:szCs w:val="18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b/>
          <w:bCs/>
          <w:sz w:val="18"/>
          <w:szCs w:val="18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</w:rPr>
      </w:pPr>
      <w:r>
        <w:rPr>
          <w:rFonts w:eastAsia="Times New Roman" w:cs="Arial" w:ascii="Arial" w:hAnsi="Arial"/>
          <w:b/>
          <w:bCs/>
          <w:sz w:val="18"/>
          <w:szCs w:val="18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Исполнительные чертежи, в том числе:</w:t>
      </w:r>
    </w:p>
    <w:p>
      <w:pPr>
        <w:pStyle w:val="Normal"/>
        <w:spacing w:before="120" w:after="120"/>
        <w:ind w:left="360" w:hanging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 xml:space="preserve">      </w:t>
      </w:r>
      <w:r>
        <w:rPr>
          <w:rFonts w:eastAsia="Times New Roman" w:cs="Arial" w:ascii="Arial" w:hAnsi="Arial"/>
          <w:sz w:val="18"/>
          <w:szCs w:val="18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>
          <w:rFonts w:ascii="Arial" w:hAnsi="Arial" w:eastAsia="Times New Roman" w:cs="Arial"/>
          <w:sz w:val="18"/>
          <w:szCs w:val="18"/>
        </w:rPr>
      </w:pPr>
      <w:r>
        <w:rPr>
          <w:rFonts w:eastAsia="Times New Roman" w:cs="Arial" w:ascii="Arial" w:hAnsi="Arial"/>
          <w:sz w:val="18"/>
          <w:szCs w:val="18"/>
        </w:rPr>
        <w:t>От ООО «СКС» два представителя: от Заказчика – ведущий инженер ОКС Антонов В.В., от службы эксплуатации – представитель ЦЭВС-2.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227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128DD-17A3-4904-94BB-9A2F6E5B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472</Words>
  <Characters>3195</Characters>
  <CharactersWithSpaces>3648</CharactersWithSpaces>
  <Paragraphs>37</Paragraphs>
  <Company>-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2021-07-16T09:22:00Z</dcterms:created>
  <dc:creator>rKHajrutdinov</dc:creator>
  <dc:description/>
  <dc:language>ru-RU</dc:language>
  <cp:lastModifiedBy/>
  <cp:lastPrinted>2016-03-09T06:35:00Z</cp:lastPrinted>
  <dcterms:modified xsi:type="dcterms:W3CDTF">2021-07-22T08:47:07Z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